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F26F">
      <w:pPr>
        <w:widowControl/>
        <w:shd w:val="clear" w:color="auto" w:fill="FFFFFF"/>
        <w:spacing w:line="560" w:lineRule="exact"/>
        <w:ind w:left="0" w:leftChars="0" w:firstLine="0" w:firstLineChars="0"/>
        <w:jc w:val="left"/>
        <w:rPr>
          <w:rFonts w:hint="eastAsia" w:ascii="仿宋" w:hAnsi="仿宋" w:eastAsia="仿宋" w:cs="仿宋"/>
          <w:w w:val="90"/>
          <w:sz w:val="36"/>
          <w:szCs w:val="36"/>
        </w:rPr>
      </w:pPr>
      <w:r>
        <w:rPr>
          <w:rFonts w:hint="eastAsia" w:ascii="仿宋" w:hAnsi="仿宋" w:eastAsia="仿宋" w:cs="仿宋"/>
          <w:w w:val="90"/>
          <w:sz w:val="36"/>
          <w:szCs w:val="36"/>
        </w:rPr>
        <w:t>附件</w:t>
      </w:r>
      <w:r>
        <w:rPr>
          <w:rFonts w:hint="eastAsia" w:ascii="仿宋" w:hAnsi="仿宋" w:eastAsia="仿宋" w:cs="仿宋"/>
          <w:w w:val="9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w w:val="90"/>
          <w:sz w:val="36"/>
          <w:szCs w:val="36"/>
        </w:rPr>
        <w:t>:</w:t>
      </w:r>
    </w:p>
    <w:p w14:paraId="37ACA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22"/>
          <w:lang w:val="en-US" w:eastAsia="zh-CN" w:bidi="ar-SA"/>
        </w:rPr>
        <w:t>实际案例参考</w:t>
      </w:r>
    </w:p>
    <w:p w14:paraId="5C2A0A07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1、文化赋能空间活化</w:t>
      </w:r>
    </w:p>
    <w:p w14:paraId="143254F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全街古城保护更新项目以“旅游场景活化+织造文化复兴”为主线，紧扣“十全十景”文化地标体系，串联苏州织造署遗址、瑞云峰等历史遗存，依托织造署复原展陈与AR数字导览系统，打造“织造府-十全街”沉浸式文化廊道。特色店铺推出“宋锦咖啡工坊”“缂丝主题剧本杀”等跨界体验，非遗市集增设夜间光影秀与水上花船巡游，形成“十景打卡+织造研学+苏式生活”多维消费场景。更新后街区日均客流增长超30%，带动片区文旅产业升级，成为古城文商旅融合创新范本。</w:t>
      </w:r>
    </w:p>
    <w:p w14:paraId="58AABBA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狮山文化广场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占地面积约1213亩，建筑面积达30万平方米，是对1997年建成的苏州乐园进行改造升级后的全新城市人文地标。集苏州博物馆西馆、苏州科技馆、苏州狮山大剧院等重大文化科技设施于一体，并融入开放性山水公园之中。聚焦深度运营，特别是在端午、中秋、国庆等节假日期间举办狮山市集活动，吸引了近90万人次游客汇聚，极大地促进了文旅市场的复苏与消费增长，成为苏州优化营商环境、推动消费升级的生动实践。</w:t>
      </w:r>
    </w:p>
    <w:p w14:paraId="5AB46261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2、产业推动融合升级</w:t>
      </w:r>
    </w:p>
    <w:p w14:paraId="502692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普洛斯环普苏桐112国际科创园：通过“文化+科技”跨界联动推动产业升级。科创园聚焦新一代信息技术、人工智能等新兴产业，吸引15家科技研发企业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入驻，形成智能制造与数字经济的集聚效应，采用“无围墙”理念，打造开放式花园办公空间，促进跨界交流与创意碰撞。依托智慧管理平台和LEED金级绿色建筑标准，构建数智化、可持续的产业生态。同时，园区融入人文社区功能，通过商业配套激活文化消费场景，实现科技研发与文化创新的深度融合，推动“文化+制造”跨界对接。</w:t>
      </w:r>
    </w:p>
    <w:p w14:paraId="37DA468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狮山水质净化厂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：位于索山桥西堍，竹园路南侧，占地约58 亩。为易址新建的一座处理规模10万吨/日的全地下污水厂，项目水处理主体工艺采用改良 AA0+双层沉淀池+混凝沉淀+滤布滤池工艺；地面建设为城市公园、停车场，供市民休闲娱乐，缓解周边停车难的问题，并融入运河风光带整体规划，社会效益明显；同时发展楼宇经济，办公楼部分楼层招商入驻精品酒店，带动周边业态发展。</w:t>
      </w:r>
    </w:p>
    <w:p w14:paraId="1E77AADE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3、科技增强互动体验</w:t>
      </w:r>
    </w:p>
    <w:p w14:paraId="629B0B5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阳澄湖大闸蟹文化馆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项目由新源传媒集团与九城都市合作打造。文化馆由闲置的老厂房改造而成，保留了厂房主要框架，于原结构框架内部重新建造了一座展示馆。馆内以阳澄湖大闸蟹为主题，详细介绍了蟹产业、蟹味道、蟹文化和蟹科普。设置光影秀、艺术装置秀、情景秀、舞台秀等多媒体互动手法，打造沉浸式蟹文化主题体验空间，让游客身临其境体验阳澄湖大闸蟹之旅。</w:t>
      </w:r>
    </w:p>
    <w:p w14:paraId="413FB21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苏州湾360剧场：360剧场以数字技术为核心，打造沉浸式互动体验。其采用360度旋转式圆形舞台设计，融合全息投影与多层次银幕，通过人工智能全自动化控制系统精准调度舞台与观众席，实现虚实场景无缝切换；剧场结合XR、智能感知设备及线上交互平台，支持扫码互动、小程序导览等功能，增强参与感；同时苏州文旅元宇宙产业链布局为其提供技术支撑，推动演艺与科技深度融合，革新传统文旅模式，充分展现数字科技对提升用户体验的创新应用。</w:t>
      </w:r>
    </w:p>
    <w:p w14:paraId="5CD14113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4、文旅助推乡村振兴</w:t>
      </w:r>
    </w:p>
    <w:p w14:paraId="6062678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昆山千灯镇歇马桥古镇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为南宋传统古村落，一条“龙形水系”贯穿南北，两座“歇马桥”横跨水上。引入专业设计运营团队，在保持传统村庄格局下，因地制宜进行了环境景观设计。昔日的农户住宅已蜕变为充满现代气息的咖啡馆、餐厅，为古镇增添了新的活力。每至节假日，周边游客挤满小巷，体验乡村风光，享受休闲时光，也带动了乡村经济发展，使古镇成为乡村振兴的优秀案例。</w:t>
      </w:r>
    </w:p>
    <w:p w14:paraId="5877731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树山村“树山守”文旅品牌：通过文旅融合、场景创新与数字化赋能，构建了乡村振兴的创新范式。以“树山守”IP为核心，打造系列文创产品及数字藏品，并依托“树山三宝”等特色农产品，形成农文旅全产业链联动；构建“树山+”多元体验网络，推出猛将迎新之旅、乡村音乐会客厅等沉浸式文旅项目，创新“树山市集”“数字乡村实践基地”等载体，实现生态、文化、消费场景深度融合；运用三维实景重建技术打造虚拟梨花景区，并通过“树山守”IP的数字化传播与电商直播拓展市场影响力，成为全国乡村振兴的示范标杆。</w:t>
      </w:r>
    </w:p>
    <w:p w14:paraId="6A8C2F21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5、非遗走进现代生活</w:t>
      </w:r>
    </w:p>
    <w:p w14:paraId="2ABB289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苏州丝绸博物馆文创开发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丝绸博物馆依托丰富的丝绸文化资源，与产业设计团队合作，开发出一系列具有苏州特色的文创产品，如丝绸笔记本、丝巾、茶具等。这些产品将传统丝绸工艺与现代设计理念相结合，既保留了丝绸的文化韵味，又赋予了产品新的时尚感，成功推动了苏州丝绸产业的转型创新发展。</w:t>
      </w:r>
    </w:p>
    <w:p w14:paraId="5988034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太湖雪丝绸跨界联名合作：太湖雪丝绸通过跨界联名推动非遗工艺现代化转型。与苏州博物馆、颐和园等文化IP合作，推出“山色空蒙”真丝睡毯等联名产品，将苏绣非遗技法与时尚设计结合，运用拉针、包梗针等传统针法打造兼具文化内涵与实用性的丝绸饰品、家居用品；并参与米兰设计周等国际活动，以丝绸文创促进东西方美学融合。这些举措将非遗技艺转化为现代生活实用载体，实现文化价值与市场效益的双赢。</w:t>
      </w:r>
    </w:p>
    <w:p w14:paraId="1D3AB7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时尚缂丝女包系列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缂丝是世界非物质文化遗产，在原有的缂丝工艺上进行改进，进行了一系列创意创新，从缂丝组织的变换到与其他工艺如书画、皮相、金箔结合，利用精巧的设计，充分将传统的工艺与现代时尚配饰相融合，“让非遗走进百姓家”，将缂丝这份古老的工艺传承并发扬。</w:t>
      </w:r>
    </w:p>
    <w:p w14:paraId="3FA28A83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6、文创提振消费活力</w:t>
      </w:r>
    </w:p>
    <w:p w14:paraId="3BEE64D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乾生元文创产品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乾生元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出“元生缘味”二十四节气中秋礼盒，以昆曲《牡丹亭》为核心IP，深度融合传统文化与现代设计理念。产品将《牡丹亭》黑胶唱片音乐、24幅手绘苏州节气水墨画与苏式非遗糕点结合，构建“声画食”多维感官体验，内置数字互动系统，扫码即可聆听经典唱段，获取节气文化解读。该产品以“文化记忆载体”为定位，既彰显苏州地域文化精髓，又重塑传统节礼内涵，成为当代文创与传统艺术融合的创新样本。</w:t>
      </w:r>
    </w:p>
    <w:p w14:paraId="51B5CE7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苏州湾文化中心：苏州湾文化中心以文创为核心引擎，通过三大路径激发消费活力。一是深度开发文化IP，打造“戴敦邦文人宫扇”等非遗复刻品及《垂虹别意图》展览衍生文创，推出“剧院花茶”等跨界联名商品，将文化符号转化为高附加值消费载体；二是依托唐寅特展等优质内容，构建“观展+衍生品+体验”消费闭环，观众二次消费转化率提升40%；三是科技赋能文创场景，数字艺术馆以8K剧场、AR水墨画创作等交互技术，打造“汉服游画”等沉浸式消费新场景，日均吸引游客超2000人次，带动周边餐饮、零售消费增长35%。</w:t>
      </w:r>
    </w:p>
    <w:p w14:paraId="26463D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好孩子童车设计：以“文化+创意”和“科技+艺术”为双轮驱动，构建了独特的品牌价值体系，深度挖掘传统文化精髓，将苏州非遗苏绣工艺融入婴儿车设计，推出兼具东方美学与实用功能的苏绣系列产品；以锦鲤等东方文化符号为灵感，结合西方经典造型，打造出如CYBEX MIOS婴儿车等中西合璧的典范，赋予产品艺术化表达与情感共鸣。</w:t>
      </w:r>
    </w:p>
    <w:p w14:paraId="58FD8F96">
      <w:pPr>
        <w:keepNext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7、青春引领创新力量</w:t>
      </w:r>
    </w:p>
    <w:p w14:paraId="601E75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新区苏绣“青年小店”：通过多维创新实现传统文化与现代业态的深度融合。以“新中式服装+苏绣”为核心，将非遗技艺融入日常服饰设计，推出苏绣腕表、配饰等生活化产品，打破传统工艺美术的固有边界，并通过“苏绣+二次元”、“苏绣+游戏”等跨界合作焕新符合现代青年文化品味的表达；结合极简风格与数字化技术，开发定制化、年轻化产品线，打造“咖啡+苏绣”复合业态，构建集文化体验、社交互动于一体的“小镇会客厅”，通过“青新体验官”计划及“成长计划”提供青年政策扶持、宣传引流，助力青年创业，形成传统文化传承与青年创新双向赋能的可持续发展模式。</w:t>
      </w:r>
    </w:p>
    <w:p w14:paraId="39F2D44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塘街区青年烟火漫游空间：通过“传统为基、青年为本、创新为核”的路径，实现传统文化与青年审美的深度融合。以微改造、景观提升及亮化工程优化街区环境，保留“枕河人家”市井烟火气的同时融入现代设计；引入年轻创业者打造苏式生活新场景，如“二十四节气”甜品、心传面店等将传统饮食美学与现代消费结合，形成文化消费新热点。通过“嘻哈壹笑堂”等新生代曲艺团队及沉浸式文旅项目，以潮流化表达重构传统文化内核，激发青年情感共鸣；依托国潮元素开发文创产品与互动体验，以“盲盒经济”等新模式满足青年情感消费需求，推动传统文化符号的时尚转化。</w:t>
      </w:r>
    </w:p>
    <w:p w14:paraId="6B1ABE1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蓝·SPORT文化创意产业园通过盘活老旧厂房与街区空间，以“运动+文化+科技”为核心重构产业生态。改造中保留工业遗存风貌，植入运动跑道、蓝橙主题色等设计，打造年轻化场景。业态上融合数字科技、文化创意、体育竞技等元素，引入电竞、剧本杀、网红咖啡等新兴消费业态，形成“数字+青年+潮玩”复合定位。园区强化产业链闭环，集聚64家企业（体育产业链占比67%），并搭建中小微企业服务平台，整合赛事资源、金融支持等，推动产业集群化。通过“夜间经济+网红打卡”运营模式延长消费链条，联动智能制造企业开发运动科技产品，以数字经济赋能传统体育升级，实现文化业态创新与产业经济的深度融合驱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996D6D-B1FF-48EE-9F7A-3BCE51905D9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77BCD1-0D5B-48C3-9459-71F5757C66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E33E1A-0A2B-468C-9A42-22B053A8B87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0C610"/>
    <w:multiLevelType w:val="singleLevel"/>
    <w:tmpl w:val="8990C610"/>
    <w:lvl w:ilvl="0" w:tentative="0">
      <w:start w:val="1"/>
      <w:numFmt w:val="chineseCounting"/>
      <w:pStyle w:val="3"/>
      <w:suff w:val="nothing"/>
      <w:lvlText w:val="（%1）"/>
      <w:lvlJc w:val="left"/>
      <w:pPr>
        <w:tabs>
          <w:tab w:val="left" w:pos="0"/>
        </w:tabs>
        <w:ind w:left="0" w:firstLine="40"/>
      </w:pPr>
      <w:rPr>
        <w:rFonts w:hint="eastAsia"/>
      </w:rPr>
    </w:lvl>
  </w:abstractNum>
  <w:abstractNum w:abstractNumId="1">
    <w:nsid w:val="FF678BE3"/>
    <w:multiLevelType w:val="singleLevel"/>
    <w:tmpl w:val="FF678BE3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12C1"/>
    <w:rsid w:val="02D2752A"/>
    <w:rsid w:val="04263658"/>
    <w:rsid w:val="0A770208"/>
    <w:rsid w:val="0B3E1071"/>
    <w:rsid w:val="0C0B45F6"/>
    <w:rsid w:val="0C0C2F38"/>
    <w:rsid w:val="10A24926"/>
    <w:rsid w:val="1410409C"/>
    <w:rsid w:val="1492525D"/>
    <w:rsid w:val="160E2471"/>
    <w:rsid w:val="18C43E6B"/>
    <w:rsid w:val="1A51619E"/>
    <w:rsid w:val="1ADF3BD1"/>
    <w:rsid w:val="1C2C7853"/>
    <w:rsid w:val="1DBE097F"/>
    <w:rsid w:val="1F134CFA"/>
    <w:rsid w:val="20016901"/>
    <w:rsid w:val="204B0938"/>
    <w:rsid w:val="254479BB"/>
    <w:rsid w:val="26571970"/>
    <w:rsid w:val="28C014F6"/>
    <w:rsid w:val="2A8C140D"/>
    <w:rsid w:val="2B597F39"/>
    <w:rsid w:val="2C346710"/>
    <w:rsid w:val="2EAC5EAB"/>
    <w:rsid w:val="2F70064F"/>
    <w:rsid w:val="305D1A2E"/>
    <w:rsid w:val="393856F5"/>
    <w:rsid w:val="395F5A87"/>
    <w:rsid w:val="3AB0279C"/>
    <w:rsid w:val="3B003C30"/>
    <w:rsid w:val="47A012C1"/>
    <w:rsid w:val="47B60A36"/>
    <w:rsid w:val="482254E2"/>
    <w:rsid w:val="48804ED1"/>
    <w:rsid w:val="489D6FDC"/>
    <w:rsid w:val="4ABB6956"/>
    <w:rsid w:val="4B4734B2"/>
    <w:rsid w:val="4CC2043F"/>
    <w:rsid w:val="513675CD"/>
    <w:rsid w:val="515A2859"/>
    <w:rsid w:val="5260027E"/>
    <w:rsid w:val="534259BD"/>
    <w:rsid w:val="534F57A0"/>
    <w:rsid w:val="5B977B3E"/>
    <w:rsid w:val="5B98317F"/>
    <w:rsid w:val="5F8623A3"/>
    <w:rsid w:val="60814C69"/>
    <w:rsid w:val="64E24D6C"/>
    <w:rsid w:val="65853FB7"/>
    <w:rsid w:val="68806424"/>
    <w:rsid w:val="6AD62431"/>
    <w:rsid w:val="6C391603"/>
    <w:rsid w:val="6FD34539"/>
    <w:rsid w:val="726245AA"/>
    <w:rsid w:val="73A72328"/>
    <w:rsid w:val="74F07A57"/>
    <w:rsid w:val="781D0153"/>
    <w:rsid w:val="79D4536F"/>
    <w:rsid w:val="7B01754C"/>
    <w:rsid w:val="7BBD6CF5"/>
    <w:rsid w:val="7EA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spacing w:line="240" w:lineRule="auto"/>
      <w:ind w:firstLine="640" w:firstLineChars="200"/>
      <w:jc w:val="both"/>
      <w:textAlignment w:val="auto"/>
    </w:pPr>
    <w:rPr>
      <w:rFonts w:ascii="方正仿宋_GB2312" w:hAnsi="方正仿宋_GB2312" w:eastAsia="方正仿宋_GB2312" w:cs="方正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000000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numPr>
        <w:ilvl w:val="0"/>
        <w:numId w:val="1"/>
      </w:numPr>
      <w:spacing w:line="360" w:lineRule="auto"/>
      <w:ind w:firstLine="40" w:firstLineChars="200"/>
      <w:outlineLvl w:val="1"/>
    </w:pPr>
    <w:rPr>
      <w:rFonts w:ascii="Times New Roman" w:hAnsi="Times New Roman" w:eastAsia="楷体" w:cs="Times New Roman"/>
      <w:color w:val="000000"/>
      <w:sz w:val="32"/>
      <w:szCs w:val="32"/>
      <w:lang w:bidi="ar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000000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sz w:val="48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楷体" w:cs="Times New Roman"/>
      <w:color w:val="000000"/>
      <w:kern w:val="2"/>
      <w:sz w:val="32"/>
      <w:szCs w:val="32"/>
      <w:lang w:val="en-US" w:eastAsia="zh-CN" w:bidi="ar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黑体" w:cs="Times New Roman"/>
      <w:b/>
      <w:bCs/>
      <w:color w:val="000000"/>
      <w:kern w:val="2"/>
      <w:sz w:val="32"/>
      <w:szCs w:val="32"/>
      <w:lang w:val="en-US" w:eastAsia="zh-CN" w:bidi="ar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仿宋" w:cs="Times New Roman"/>
      <w:color w:val="00000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3475</Words>
  <Characters>3534</Characters>
  <Lines>0</Lines>
  <Paragraphs>0</Paragraphs>
  <TotalTime>1</TotalTime>
  <ScaleCrop>false</ScaleCrop>
  <LinksUpToDate>false</LinksUpToDate>
  <CharactersWithSpaces>3537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2025-02-24T00:51:00Z</dcterms:created>
  <dc:creator>宇洲</dc:creator>
  <cp:lastModifiedBy>陈雪</cp:lastModifiedBy>
  <dcterms:modified xsi:type="dcterms:W3CDTF">2025-03-10T08:35:05Z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0349E3F43E284C7597C3EE4569B4EC2A_13</vt:lpwstr>
  </property>
  <property fmtid="{D5CDD505-2E9C-101B-9397-08002B2CF9AE}" pid="4" name="KSOTemplateDocerSaveRecord">
    <vt:lpwstr>eyJoZGlkIjoiOGJhY2UxMjFjZDA0NWZhYjZiZWIzNGVmYTg5ODk3MTciLCJ1c2VySWQiOiIxMTQ3NjQ2Nzk3In0=</vt:lpwstr>
  </property>
</Properties>
</file>